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EFD" w:rsidRDefault="00A917D0" w:rsidP="00561973">
      <w:pPr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Příloha č. 11</w:t>
      </w:r>
    </w:p>
    <w:p w:rsidR="00561973" w:rsidRPr="00817B0A" w:rsidRDefault="00561973" w:rsidP="00561973">
      <w:pPr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817B0A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Náležitosti faktury</w:t>
      </w:r>
    </w:p>
    <w:p w:rsidR="005E67D1" w:rsidRPr="00211EFD" w:rsidRDefault="005E67D1" w:rsidP="005E67D1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Náležitosti faktury u neplátců DPH </w:t>
      </w:r>
    </w:p>
    <w:p w:rsidR="005E67D1" w:rsidRPr="00211EFD" w:rsidRDefault="0061612F" w:rsidP="005E67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hyperlink r:id="rId7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Název firmy</w:t>
        </w:r>
      </w:hyperlink>
    </w:p>
    <w:p w:rsidR="005E67D1" w:rsidRPr="00211EFD" w:rsidRDefault="0061612F" w:rsidP="005E67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hyperlink r:id="rId8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Sídlo</w:t>
        </w:r>
      </w:hyperlink>
    </w:p>
    <w:p w:rsidR="005E67D1" w:rsidRPr="00211EFD" w:rsidRDefault="005E67D1" w:rsidP="005E67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IČO</w:t>
      </w:r>
    </w:p>
    <w:p w:rsidR="005E67D1" w:rsidRPr="00211EFD" w:rsidRDefault="0061612F" w:rsidP="005E67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hyperlink r:id="rId9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Živnostníci</w:t>
        </w:r>
      </w:hyperlink>
      <w:r w:rsidR="005E67D1"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musí (Občanský zákoník </w:t>
      </w:r>
      <w:hyperlink r:id="rId10" w:anchor="f4580303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§ 435 odstavec 1</w:t>
        </w:r>
      </w:hyperlink>
      <w:r w:rsidR="005E67D1"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) mít na faktuře větu ve stylu </w:t>
      </w:r>
      <w:r w:rsidR="005E67D1" w:rsidRPr="00211EFD">
        <w:rPr>
          <w:rFonts w:ascii="Tahoma" w:eastAsia="Times New Roman" w:hAnsi="Tahoma" w:cs="Tahoma"/>
          <w:i/>
          <w:iCs/>
          <w:sz w:val="24"/>
          <w:szCs w:val="24"/>
          <w:lang w:eastAsia="cs-CZ"/>
        </w:rPr>
        <w:t>„Fyzická osoba zapsaná v živnostenském rejstříku“</w:t>
      </w:r>
      <w:r w:rsidR="005E67D1" w:rsidRPr="00211EFD">
        <w:rPr>
          <w:rFonts w:ascii="Tahoma" w:eastAsia="Times New Roman" w:hAnsi="Tahoma" w:cs="Tahoma"/>
          <w:sz w:val="24"/>
          <w:szCs w:val="24"/>
          <w:lang w:eastAsia="cs-CZ"/>
        </w:rPr>
        <w:t>. Nemusí tam být uvedeny další podrobnosti.</w:t>
      </w:r>
    </w:p>
    <w:p w:rsidR="005E67D1" w:rsidRPr="00211EFD" w:rsidRDefault="0061612F" w:rsidP="005E67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hyperlink r:id="rId11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Obchodní společnosti</w:t>
        </w:r>
      </w:hyperlink>
      <w:r w:rsidR="005E67D1"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(s.r.o. apod.) musí uvádět podrobnější zmínku ve stylu </w:t>
      </w:r>
      <w:r w:rsidR="005E67D1" w:rsidRPr="00211EFD">
        <w:rPr>
          <w:rFonts w:ascii="Tahoma" w:eastAsia="Times New Roman" w:hAnsi="Tahoma" w:cs="Tahoma"/>
          <w:i/>
          <w:iCs/>
          <w:sz w:val="24"/>
          <w:szCs w:val="24"/>
          <w:lang w:eastAsia="cs-CZ"/>
        </w:rPr>
        <w:t>„Společnost zapsána do obchodního rejstříku u Městského soudu v …město…, oddíl X, vložka 123456.“</w:t>
      </w:r>
    </w:p>
    <w:p w:rsidR="005E67D1" w:rsidRPr="00211EFD" w:rsidRDefault="005E67D1" w:rsidP="005E67D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Další povinné údaje faktury předepisuje </w:t>
      </w:r>
      <w:r w:rsidRPr="00211EF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Zákon o účetnictví</w:t>
      </w:r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v </w:t>
      </w:r>
      <w:hyperlink r:id="rId12" w:anchor="f1396471" w:history="1">
        <w:r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§ 11 Účetní doklady</w:t>
        </w:r>
      </w:hyperlink>
      <w:r w:rsidRPr="00211EFD">
        <w:rPr>
          <w:rFonts w:ascii="Tahoma" w:eastAsia="Times New Roman" w:hAnsi="Tahoma" w:cs="Tahoma"/>
          <w:sz w:val="24"/>
          <w:szCs w:val="24"/>
          <w:lang w:eastAsia="cs-CZ"/>
        </w:rPr>
        <w:t>: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a) označení účetního dokladu → označení „Faktura“ (pojem „Daňový doklad” by neplátce DPH uvádět neměl, týká se pouze plátců DPH)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b) obsah účetního případu a jeho účastníky → dodavatel, odběratel, položky faktury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c) peněžní částku nebo informaci o ceně za měrnou jednotku a vyjádření množství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d) okamžik vyhotovení účetního dokladu → datum vystavení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e) okamžik uskutečnění účetního případu, není-li shodný s okamžikem podle písmene d)</w:t>
      </w:r>
    </w:p>
    <w:p w:rsidR="005E67D1" w:rsidRPr="00211EFD" w:rsidRDefault="005E67D1" w:rsidP="005E67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f) podpisový záznam podle </w:t>
      </w:r>
      <w:hyperlink r:id="rId13" w:anchor="f1397153" w:history="1">
        <w:r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§ 33a</w:t>
        </w:r>
      </w:hyperlink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odst. 4 zákona o účetnictví osoby odpovědné za účetní případ a podpisový záznam osoby odpovědné za jeho zaúčtování.</w:t>
      </w:r>
    </w:p>
    <w:p w:rsidR="005E67D1" w:rsidRPr="00211EFD" w:rsidRDefault="005E67D1" w:rsidP="005E67D1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Náležitosti faktury u plátců DPH </w:t>
      </w:r>
    </w:p>
    <w:p w:rsidR="005E67D1" w:rsidRPr="00211EFD" w:rsidRDefault="005E67D1" w:rsidP="005E67D1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Kromě všeho výše uvedeného musí </w:t>
      </w:r>
      <w:hyperlink r:id="rId14" w:history="1">
        <w:r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plátce DPH</w:t>
        </w:r>
      </w:hyperlink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podle </w:t>
      </w:r>
      <w:hyperlink r:id="rId15" w:anchor="p29" w:history="1">
        <w:r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§ 29 zákona o DPH</w:t>
        </w:r>
      </w:hyperlink>
      <w:r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na faktuře zohlednit následující:</w:t>
      </w:r>
    </w:p>
    <w:p w:rsidR="005E67D1" w:rsidRPr="00211EFD" w:rsidRDefault="005E67D1" w:rsidP="005E67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daňové identifikační číslo (DIČ), pokud je osoba, pro kterou se plnění uskutečňuje, plátcem</w:t>
      </w:r>
    </w:p>
    <w:p w:rsidR="005E67D1" w:rsidRPr="00211EFD" w:rsidRDefault="005E67D1" w:rsidP="005E67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evidenční číslo daňového dokladu (třeba 2019-1234)</w:t>
      </w:r>
    </w:p>
    <w:p w:rsidR="005E67D1" w:rsidRPr="00211EFD" w:rsidRDefault="0061612F" w:rsidP="005E67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hyperlink r:id="rId16" w:history="1">
        <w:r w:rsidR="005E67D1" w:rsidRPr="00211EFD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cs-CZ"/>
          </w:rPr>
          <w:t>datum uskutečnění plnění</w:t>
        </w:r>
      </w:hyperlink>
      <w:r w:rsidR="005E67D1" w:rsidRPr="00211EFD">
        <w:rPr>
          <w:rFonts w:ascii="Tahoma" w:eastAsia="Times New Roman" w:hAnsi="Tahoma" w:cs="Tahoma"/>
          <w:sz w:val="24"/>
          <w:szCs w:val="24"/>
          <w:lang w:eastAsia="cs-CZ"/>
        </w:rPr>
        <w:t xml:space="preserve"> nebo datum přijetí platby, a to ten den, který nastane dříve, pokud se liší od data vystavení daňového dokladu</w:t>
      </w:r>
    </w:p>
    <w:p w:rsidR="005E67D1" w:rsidRPr="00211EFD" w:rsidRDefault="005E67D1" w:rsidP="005E67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základ daně</w:t>
      </w:r>
    </w:p>
    <w:p w:rsidR="005E67D1" w:rsidRPr="00211EFD" w:rsidRDefault="005E67D1" w:rsidP="005E67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základní nebo sníženou sazbu daně nebo sdělení, že se jedná o plnění osvobozené od daně a odkaz na příslušné ustanovení tohoto zákona</w:t>
      </w:r>
    </w:p>
    <w:p w:rsidR="00874C2C" w:rsidRDefault="005E67D1" w:rsidP="00874C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výši daně v Kč zaokrouhlenou na nejbližší měnovou jednotku v oběhu, popřípadě uvedenou v</w:t>
      </w:r>
      <w:r w:rsidR="00561973">
        <w:rPr>
          <w:rFonts w:ascii="Tahoma" w:eastAsia="Times New Roman" w:hAnsi="Tahoma" w:cs="Tahoma"/>
          <w:sz w:val="24"/>
          <w:szCs w:val="24"/>
          <w:lang w:eastAsia="cs-CZ"/>
        </w:rPr>
        <w:t> </w:t>
      </w:r>
      <w:r w:rsidRPr="00211EFD">
        <w:rPr>
          <w:rFonts w:ascii="Tahoma" w:eastAsia="Times New Roman" w:hAnsi="Tahoma" w:cs="Tahoma"/>
          <w:sz w:val="24"/>
          <w:szCs w:val="24"/>
          <w:lang w:eastAsia="cs-CZ"/>
        </w:rPr>
        <w:t>haléřích</w:t>
      </w:r>
      <w:r w:rsidR="00561973">
        <w:rPr>
          <w:rFonts w:ascii="Tahoma" w:eastAsia="Times New Roman" w:hAnsi="Tahoma" w:cs="Tahoma"/>
          <w:sz w:val="24"/>
          <w:szCs w:val="24"/>
          <w:lang w:eastAsia="cs-CZ"/>
        </w:rPr>
        <w:t>.</w:t>
      </w:r>
    </w:p>
    <w:p w:rsidR="00874C2C" w:rsidRPr="00874C2C" w:rsidRDefault="00874C2C" w:rsidP="00874C2C">
      <w:pPr>
        <w:spacing w:before="100" w:beforeAutospacing="1" w:after="100" w:afterAutospacing="1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874C2C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 xml:space="preserve">Mimo jiné musí být na takovém daňovém dokladu (§ 92) uveden text: „Daň odvede </w:t>
      </w:r>
      <w:r w:rsidR="00253BFD">
        <w:rPr>
          <w:rFonts w:ascii="Tahoma" w:eastAsia="Times New Roman" w:hAnsi="Tahoma" w:cs="Tahoma"/>
          <w:b/>
          <w:sz w:val="24"/>
          <w:szCs w:val="24"/>
          <w:lang w:eastAsia="cs-CZ"/>
        </w:rPr>
        <w:t>zhotovitel</w:t>
      </w:r>
      <w:r w:rsidR="00AE5145">
        <w:rPr>
          <w:rFonts w:ascii="Tahoma" w:eastAsia="Times New Roman" w:hAnsi="Tahoma" w:cs="Tahoma"/>
          <w:b/>
          <w:sz w:val="24"/>
          <w:szCs w:val="24"/>
          <w:lang w:eastAsia="cs-CZ"/>
        </w:rPr>
        <w:t>/poskytovatel</w:t>
      </w:r>
      <w:bookmarkStart w:id="0" w:name="_GoBack"/>
      <w:bookmarkEnd w:id="0"/>
      <w:r w:rsidRPr="00874C2C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“ Za tyto náležitosti odpovídá ten, kdo fakturu vystavil. U stavebně-montážních </w:t>
      </w:r>
      <w:r>
        <w:rPr>
          <w:rFonts w:ascii="Tahoma" w:eastAsia="Times New Roman" w:hAnsi="Tahoma" w:cs="Tahoma"/>
          <w:b/>
          <w:sz w:val="24"/>
          <w:szCs w:val="24"/>
          <w:lang w:eastAsia="cs-CZ"/>
        </w:rPr>
        <w:t>prací na fakturu uvést také tex</w:t>
      </w:r>
      <w:r w:rsidRPr="00874C2C">
        <w:rPr>
          <w:rFonts w:ascii="Tahoma" w:eastAsia="Times New Roman" w:hAnsi="Tahoma" w:cs="Tahoma"/>
          <w:b/>
          <w:sz w:val="24"/>
          <w:szCs w:val="24"/>
          <w:lang w:eastAsia="cs-CZ"/>
        </w:rPr>
        <w:t>t, že se jedná o plnění odpovídajícím kódům klasifikace produkce CZ-CPA 41 až 43 – přesně uvést o který kód se jedná. Jinak bude faktura vrácena.</w:t>
      </w:r>
    </w:p>
    <w:sectPr w:rsidR="00874C2C" w:rsidRPr="00874C2C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12F" w:rsidRDefault="0061612F" w:rsidP="00211EFD">
      <w:pPr>
        <w:spacing w:after="0" w:line="240" w:lineRule="auto"/>
      </w:pPr>
      <w:r>
        <w:separator/>
      </w:r>
    </w:p>
  </w:endnote>
  <w:endnote w:type="continuationSeparator" w:id="0">
    <w:p w:rsidR="0061612F" w:rsidRDefault="0061612F" w:rsidP="0021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12F" w:rsidRDefault="0061612F" w:rsidP="00211EFD">
      <w:pPr>
        <w:spacing w:after="0" w:line="240" w:lineRule="auto"/>
      </w:pPr>
      <w:r>
        <w:separator/>
      </w:r>
    </w:p>
  </w:footnote>
  <w:footnote w:type="continuationSeparator" w:id="0">
    <w:p w:rsidR="0061612F" w:rsidRDefault="0061612F" w:rsidP="0021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C2C" w:rsidRDefault="00874C2C" w:rsidP="00874C2C">
    <w:pPr>
      <w:pStyle w:val="Zhlav"/>
      <w:jc w:val="center"/>
      <w:rPr>
        <w:noProof/>
        <w:sz w:val="20"/>
        <w:szCs w:val="20"/>
      </w:rPr>
    </w:pPr>
    <w:r>
      <w:rPr>
        <w:noProof/>
        <w:lang w:eastAsia="cs-CZ"/>
      </w:rPr>
      <w:drawing>
        <wp:inline distT="0" distB="0" distL="0" distR="0" wp14:anchorId="7FEAEC95" wp14:editId="72831933">
          <wp:extent cx="5763895" cy="5549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</w:t>
    </w:r>
  </w:p>
  <w:p w:rsidR="00817B0A" w:rsidRPr="0033539B" w:rsidRDefault="00817B0A" w:rsidP="00817B0A">
    <w:pPr>
      <w:pStyle w:val="Zhlav"/>
      <w:jc w:val="center"/>
      <w:rPr>
        <w:rFonts w:ascii="Tahoma" w:hAnsi="Tahoma" w:cs="Tahoma"/>
        <w:b/>
        <w:color w:val="00B050"/>
        <w:sz w:val="20"/>
        <w:szCs w:val="20"/>
      </w:rPr>
    </w:pPr>
    <w:r w:rsidRPr="0033539B">
      <w:rPr>
        <w:rFonts w:ascii="Tahoma" w:hAnsi="Tahoma" w:cs="Tahoma"/>
        <w:sz w:val="20"/>
        <w:szCs w:val="20"/>
      </w:rPr>
      <w:t>Název veřejné zakázky</w:t>
    </w:r>
    <w:r w:rsidRPr="0033539B">
      <w:rPr>
        <w:rFonts w:ascii="Tahoma" w:hAnsi="Tahoma" w:cs="Tahoma"/>
        <w:b/>
        <w:sz w:val="20"/>
        <w:szCs w:val="20"/>
      </w:rPr>
      <w:t xml:space="preserve"> </w:t>
    </w:r>
    <w:r w:rsidRPr="0033539B">
      <w:rPr>
        <w:rFonts w:ascii="Tahoma" w:hAnsi="Tahoma" w:cs="Tahoma"/>
        <w:b/>
        <w:color w:val="00B050"/>
        <w:sz w:val="20"/>
        <w:szCs w:val="20"/>
      </w:rPr>
      <w:t>„</w:t>
    </w:r>
    <w:r w:rsidR="00A917D0">
      <w:rPr>
        <w:rFonts w:ascii="Tahoma" w:hAnsi="Tahoma" w:cs="Tahoma"/>
        <w:b/>
        <w:color w:val="00B050"/>
        <w:sz w:val="20"/>
        <w:szCs w:val="20"/>
      </w:rPr>
      <w:t>Strážní služba na období 2025 - 2026</w:t>
    </w:r>
    <w:r>
      <w:rPr>
        <w:rFonts w:ascii="Tahoma" w:hAnsi="Tahoma" w:cs="Tahoma"/>
        <w:b/>
        <w:color w:val="00B050"/>
        <w:sz w:val="20"/>
        <w:szCs w:val="20"/>
      </w:rPr>
      <w:t>“</w:t>
    </w:r>
  </w:p>
  <w:p w:rsidR="00211EFD" w:rsidRPr="00211EFD" w:rsidRDefault="00211EFD">
    <w:pPr>
      <w:pStyle w:val="Zhlav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C5356"/>
    <w:multiLevelType w:val="multilevel"/>
    <w:tmpl w:val="BA16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23DC9"/>
    <w:multiLevelType w:val="multilevel"/>
    <w:tmpl w:val="F426E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F60C0E"/>
    <w:multiLevelType w:val="multilevel"/>
    <w:tmpl w:val="5E86D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D1"/>
    <w:rsid w:val="00211EFD"/>
    <w:rsid w:val="00253BFD"/>
    <w:rsid w:val="00561973"/>
    <w:rsid w:val="005E67D1"/>
    <w:rsid w:val="0061612F"/>
    <w:rsid w:val="00817B0A"/>
    <w:rsid w:val="00874C2C"/>
    <w:rsid w:val="00A917D0"/>
    <w:rsid w:val="00AE5145"/>
    <w:rsid w:val="00B47D68"/>
    <w:rsid w:val="00C81CFE"/>
    <w:rsid w:val="00CF3A4D"/>
    <w:rsid w:val="00D742CA"/>
    <w:rsid w:val="00E83EA2"/>
    <w:rsid w:val="00FB0904"/>
    <w:rsid w:val="00FD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05A6"/>
  <w15:chartTrackingRefBased/>
  <w15:docId w15:val="{D9C67464-394F-4D08-B502-04ACB628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E6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67D1"/>
    <w:rPr>
      <w:rFonts w:ascii="Segoe UI" w:hAnsi="Segoe UI" w:cs="Segoe UI"/>
      <w:sz w:val="18"/>
      <w:szCs w:val="18"/>
    </w:rPr>
  </w:style>
  <w:style w:type="paragraph" w:styleId="Zhlav">
    <w:name w:val="header"/>
    <w:aliases w:val="Příjmy,zisk,optimum,záhlaví"/>
    <w:basedOn w:val="Normln"/>
    <w:link w:val="ZhlavChar"/>
    <w:unhideWhenUsed/>
    <w:rsid w:val="00211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rsid w:val="00211EFD"/>
  </w:style>
  <w:style w:type="paragraph" w:styleId="Zpat">
    <w:name w:val="footer"/>
    <w:basedOn w:val="Normln"/>
    <w:link w:val="ZpatChar"/>
    <w:uiPriority w:val="99"/>
    <w:unhideWhenUsed/>
    <w:rsid w:val="00211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kturoid.cz/almanach/legislativa/sidlo-sro" TargetMode="External"/><Relationship Id="rId13" Type="http://schemas.openxmlformats.org/officeDocument/2006/relationships/hyperlink" Target="https://www.zakonyprolidi.cz/cs/1991-563?text=z%C3%A1kon%20o%20%C3%BA%C4%8Detnictv%C3%A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kturoid.cz/almanach/marketing/jak-pojmenovat-firmu" TargetMode="External"/><Relationship Id="rId12" Type="http://schemas.openxmlformats.org/officeDocument/2006/relationships/hyperlink" Target="https://www.zakonyprolidi.cz/cs/1991-563?text=z%C3%A1kon%20o%20%C3%BA%C4%8Detnictv%C3%AD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fakturoid.cz/almanach/zacatky-podnikani/duz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kturoid.cz/almanach/zacatky-podnikani/obchodni-spolecnost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zakonyprolidi.cz/cs/2004-235?text=%C2%A7%2028%20odst.%202" TargetMode="External"/><Relationship Id="rId10" Type="http://schemas.openxmlformats.org/officeDocument/2006/relationships/hyperlink" Target="https://www.zakonyprolidi.cz/cs/2012-8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kturoid.cz/almanach/zacatky-podnikani/zivnostensky-list" TargetMode="External"/><Relationship Id="rId14" Type="http://schemas.openxmlformats.org/officeDocument/2006/relationships/hyperlink" Target="https://www.fakturoid.cz/almanach/dane/dph-dan-z-pridane-hodno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435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Radek</dc:creator>
  <cp:keywords/>
  <dc:description/>
  <cp:lastModifiedBy>Kupcová Gabriela</cp:lastModifiedBy>
  <cp:revision>8</cp:revision>
  <cp:lastPrinted>2025-09-01T08:21:00Z</cp:lastPrinted>
  <dcterms:created xsi:type="dcterms:W3CDTF">2025-09-01T08:19:00Z</dcterms:created>
  <dcterms:modified xsi:type="dcterms:W3CDTF">2025-11-05T11:32:00Z</dcterms:modified>
</cp:coreProperties>
</file>